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DC53B5" w:rsidRPr="005F5B23" w:rsidTr="00407CCA">
        <w:trPr>
          <w:trHeight w:val="498"/>
        </w:trPr>
        <w:tc>
          <w:tcPr>
            <w:tcW w:w="9288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1 </w:t>
            </w:r>
          </w:p>
          <w:p w:rsidR="00DC53B5" w:rsidRPr="005F5B23" w:rsidRDefault="00577A53" w:rsidP="00CE381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392C1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3E502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392C11">
              <w:rPr>
                <w:rFonts w:ascii="Calibri" w:hAnsi="Calibri" w:cs="Calibri"/>
                <w:b/>
                <w:bCs/>
                <w:sz w:val="22"/>
                <w:szCs w:val="22"/>
              </w:rPr>
              <w:t>.08.2017</w:t>
            </w:r>
          </w:p>
        </w:tc>
      </w:tr>
      <w:tr w:rsidR="00DC53B5" w:rsidRPr="005F5B23" w:rsidTr="007556B2">
        <w:trPr>
          <w:trHeight w:val="989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3600A7">
        <w:trPr>
          <w:trHeight w:val="797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907B2B" w:rsidRDefault="0040766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05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058" w:type="dxa"/>
            <w:shd w:val="clear" w:color="auto" w:fill="auto"/>
          </w:tcPr>
          <w:p w:rsidR="009B1925" w:rsidRPr="005F5B23" w:rsidRDefault="009B1925" w:rsidP="009B192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niezbędną wiedzę i doświadczenie oraz dysponują potencjałem technicznym i osobami zdolnymi do wykonania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630B3A" w:rsidRPr="00392C11" w:rsidRDefault="009B1925" w:rsidP="00392C1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Nie są osobowo ani kapitałowo powiązane z Zamawiającym.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058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392C11" w:rsidRPr="005F5B23" w:rsidRDefault="00392C11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odpowiedniego wykształcenia, doświadczenia i uprawnienia do prowadzenia zajęć teoretycznych i praktycznych (kopie dokumentów)</w:t>
            </w:r>
          </w:p>
          <w:p w:rsidR="007C6EDC" w:rsidRDefault="007C6EDC" w:rsidP="007C6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 wykształcenie co najmniej średnie techniczne, mechaniczne lub bhp</w:t>
            </w:r>
          </w:p>
          <w:p w:rsidR="007C6EDC" w:rsidRDefault="007C6EDC" w:rsidP="007C6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doświadczenie zawodowe w prowadzeniu co najmniej 2 szkoleń dla operatorów wózków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widłowych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okresie ostatnich trzech lat przed upływem terminu składania ofert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C6EDC" w:rsidRDefault="007C6EDC" w:rsidP="007C6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677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Certyfikat metodyki nauczania przedmiotów teoretycznych oraz prowadzenia nauki jazdy na wózkach jezdniowych z napędem silnikowym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-Akademia UDT</w:t>
            </w:r>
          </w:p>
          <w:p w:rsidR="007C6EDC" w:rsidRDefault="007C6EDC" w:rsidP="007C6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 uprawnienia pedagogiczne</w:t>
            </w:r>
          </w:p>
          <w:p w:rsidR="00F824AD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058" w:type="dxa"/>
            <w:shd w:val="clear" w:color="auto" w:fill="auto"/>
          </w:tcPr>
          <w:p w:rsidR="008E1F1A" w:rsidRPr="005F5B23" w:rsidRDefault="002765B9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maksymalnie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punktów, liczone od ceny brutto według następującego wzoru: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punktów.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nr 2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doświadczenie w realizacji szkoleń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maksymalnie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>0 punktów przyznawane w następujący sposób:</w:t>
            </w:r>
          </w:p>
          <w:p w:rsidR="00BD0C4D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-  Wykonawca posiada doświadczenie w realizacji szkoleń </w:t>
            </w:r>
            <w:r w:rsidR="006558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zakresu </w:t>
            </w:r>
            <w:r w:rsidR="005B2F3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obsługi wózków widłowych: </w:t>
            </w:r>
            <w:r w:rsidR="000C1780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6558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-5 szkoleń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p w:rsidR="00BD0C4D" w:rsidRPr="005F5B23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BD0C4D" w:rsidRPr="005F5B23" w:rsidRDefault="0077792C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pkt -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posiada doświadczenie w realizacji szkoleń </w:t>
            </w:r>
            <w:r w:rsidR="00835A9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zakresu </w:t>
            </w:r>
            <w:r w:rsidR="005B2F39">
              <w:rPr>
                <w:rFonts w:ascii="Calibri" w:hAnsi="Calibri" w:cs="Calibri"/>
                <w:color w:val="auto"/>
                <w:sz w:val="22"/>
                <w:szCs w:val="22"/>
              </w:rPr>
              <w:t>obsługi wózków widłowych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E617BE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="00835A9C">
              <w:rPr>
                <w:rFonts w:ascii="Calibri" w:hAnsi="Calibri" w:cs="Calibri"/>
                <w:color w:val="auto"/>
                <w:sz w:val="22"/>
                <w:szCs w:val="22"/>
              </w:rPr>
              <w:t>-10 szkoleń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ciągu ostatnich 3 lat. </w:t>
            </w:r>
          </w:p>
          <w:p w:rsidR="002765B9" w:rsidRPr="00ED214A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Pr="005F5B23" w:rsidRDefault="0077792C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–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Wykonawca posiada doświadczenie w realizacji szkoleń  </w:t>
            </w:r>
            <w:r w:rsidR="00835A9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zakresu </w:t>
            </w:r>
            <w:r w:rsidR="005B2F39">
              <w:rPr>
                <w:rFonts w:ascii="Calibri" w:hAnsi="Calibri" w:cs="Calibri"/>
                <w:color w:val="auto"/>
                <w:sz w:val="22"/>
                <w:szCs w:val="22"/>
              </w:rPr>
              <w:t>obsługi wózków widłowych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>: powyżej 1</w:t>
            </w:r>
            <w:r w:rsidR="00571F49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35A9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szkoleń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ciągu ostatnich 3 lat.</w:t>
            </w:r>
          </w:p>
          <w:p w:rsidR="002765B9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</w:tc>
        <w:tc>
          <w:tcPr>
            <w:tcW w:w="6058" w:type="dxa"/>
            <w:shd w:val="clear" w:color="auto" w:fill="auto"/>
          </w:tcPr>
          <w:p w:rsidR="00985A15" w:rsidRPr="005F5B23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407CCA">
        <w:trPr>
          <w:trHeight w:val="614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4559EA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4559EA" w:rsidRPr="00A96A6A" w:rsidRDefault="006E75F9" w:rsidP="0068020D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A96A6A">
              <w:rPr>
                <w:rFonts w:cs="Calibri"/>
              </w:rPr>
              <w:t>Ofertę należy złożyć w formie pisemnej papierowej</w:t>
            </w:r>
            <w:r w:rsidR="002765B9" w:rsidRPr="00A96A6A">
              <w:rPr>
                <w:rFonts w:cs="Calibri"/>
              </w:rPr>
              <w:t xml:space="preserve"> osobiście, za</w:t>
            </w:r>
            <w:r w:rsidR="0040428F">
              <w:rPr>
                <w:rFonts w:cs="Calibri"/>
              </w:rPr>
              <w:t xml:space="preserve"> pośrednictwem kuriera, pocztą </w:t>
            </w:r>
            <w:r w:rsidRPr="00A96A6A">
              <w:rPr>
                <w:rFonts w:cs="Calibri"/>
              </w:rPr>
              <w:t xml:space="preserve">na „Formularzu oferty” stanowiącym załącznik nr 1 do niniejszego zapytania ofertowego wraz z niezbędnymi załącznikami, w terminie </w:t>
            </w:r>
            <w:r w:rsidRPr="00A96A6A">
              <w:rPr>
                <w:rFonts w:cs="Calibri"/>
                <w:b/>
                <w:bCs/>
              </w:rPr>
              <w:t xml:space="preserve">do </w:t>
            </w:r>
            <w:r w:rsidRPr="00EE0C71">
              <w:rPr>
                <w:rFonts w:cs="Calibri"/>
                <w:b/>
                <w:bCs/>
              </w:rPr>
              <w:t xml:space="preserve">dnia </w:t>
            </w:r>
            <w:r w:rsidR="0040428F">
              <w:rPr>
                <w:rFonts w:cs="Calibri"/>
                <w:b/>
                <w:bCs/>
              </w:rPr>
              <w:t>0</w:t>
            </w:r>
            <w:r w:rsidR="004A6952">
              <w:rPr>
                <w:rFonts w:cs="Calibri"/>
                <w:b/>
                <w:bCs/>
              </w:rPr>
              <w:t>9</w:t>
            </w:r>
            <w:r w:rsidR="0040428F">
              <w:rPr>
                <w:rFonts w:cs="Calibri"/>
                <w:b/>
                <w:bCs/>
              </w:rPr>
              <w:t xml:space="preserve">.08.2017 </w:t>
            </w:r>
            <w:r w:rsidR="002534AA" w:rsidRPr="003339C7">
              <w:rPr>
                <w:rFonts w:cs="Calibri"/>
                <w:b/>
                <w:bCs/>
              </w:rPr>
              <w:t>godz</w:t>
            </w:r>
            <w:r w:rsidR="003D6750">
              <w:rPr>
                <w:rFonts w:cs="Calibri"/>
                <w:b/>
                <w:bCs/>
              </w:rPr>
              <w:t>.</w:t>
            </w:r>
            <w:r w:rsidR="00835A9C">
              <w:rPr>
                <w:rFonts w:cs="Calibri"/>
                <w:b/>
                <w:bCs/>
              </w:rPr>
              <w:t xml:space="preserve"> </w:t>
            </w:r>
            <w:r w:rsidR="0040428F">
              <w:rPr>
                <w:rFonts w:cs="Calibri"/>
                <w:b/>
                <w:bCs/>
              </w:rPr>
              <w:t>8</w:t>
            </w:r>
            <w:r w:rsidR="003D6750">
              <w:rPr>
                <w:rFonts w:cs="Calibri"/>
                <w:b/>
                <w:bCs/>
              </w:rPr>
              <w:t>:</w:t>
            </w:r>
            <w:r w:rsidR="0040428F">
              <w:rPr>
                <w:rFonts w:cs="Calibri"/>
                <w:b/>
                <w:bCs/>
              </w:rPr>
              <w:t>30</w:t>
            </w:r>
            <w:r w:rsidRPr="003339C7">
              <w:rPr>
                <w:rFonts w:cs="Calibri"/>
                <w:b/>
                <w:bCs/>
              </w:rPr>
              <w:t xml:space="preserve"> (liczy się data wpływu), miejsce składania ofert</w:t>
            </w:r>
            <w:r w:rsidRPr="00A04D83">
              <w:rPr>
                <w:rFonts w:cs="Calibri"/>
                <w:b/>
                <w:bCs/>
              </w:rPr>
              <w:t xml:space="preserve">: </w:t>
            </w:r>
            <w:r w:rsidR="00AD68A7" w:rsidRPr="00A04D83">
              <w:rPr>
                <w:rFonts w:cs="Calibri"/>
                <w:bCs/>
              </w:rPr>
              <w:t xml:space="preserve"> </w:t>
            </w:r>
            <w:r w:rsidR="00835A9C">
              <w:rPr>
                <w:rFonts w:cs="Calibri"/>
                <w:bCs/>
              </w:rPr>
              <w:t>EUR Consulting Sp. z o.o., ul. Fryderyka Cho</w:t>
            </w:r>
            <w:r w:rsidR="0040428F">
              <w:rPr>
                <w:rFonts w:cs="Calibri"/>
                <w:bCs/>
              </w:rPr>
              <w:t>pina 19, 83-000 Pruszcz Gdański.</w:t>
            </w:r>
          </w:p>
          <w:p w:rsidR="002534AA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Tryb postępowania: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853"/>
        <w:gridCol w:w="1762"/>
      </w:tblGrid>
      <w:tr w:rsidR="00292523" w:rsidRPr="005F5B23" w:rsidTr="00E64376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DC120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4A695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C1207">
              <w:rPr>
                <w:rFonts w:ascii="Calibri" w:hAnsi="Calibri" w:cs="Calibri"/>
                <w:b/>
                <w:bCs/>
                <w:sz w:val="22"/>
                <w:szCs w:val="22"/>
              </w:rPr>
              <w:t>.08.2017</w:t>
            </w: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292523" w:rsidRPr="005F5B23" w:rsidTr="00E64376">
        <w:trPr>
          <w:trHeight w:val="397"/>
        </w:trPr>
        <w:tc>
          <w:tcPr>
            <w:tcW w:w="3510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809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292523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teoretycznych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2F39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5B2F39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5B2F39" w:rsidRPr="005F5B23" w:rsidRDefault="005B2F39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B2F39" w:rsidRPr="005F5B23" w:rsidRDefault="005B2F39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907B2B">
        <w:trPr>
          <w:trHeight w:val="397"/>
        </w:trPr>
        <w:tc>
          <w:tcPr>
            <w:tcW w:w="3510" w:type="dxa"/>
            <w:shd w:val="clear" w:color="auto" w:fill="BFBFBF"/>
          </w:tcPr>
          <w:p w:rsidR="00BD0C4D" w:rsidRDefault="00BD0C4D" w:rsidP="005B2F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szkoleń z zakresu </w:t>
            </w:r>
            <w:r w:rsidR="005A51F2">
              <w:rPr>
                <w:bCs/>
                <w:i/>
                <w:sz w:val="20"/>
                <w:szCs w:val="20"/>
              </w:rPr>
              <w:t xml:space="preserve">szkoleń </w:t>
            </w:r>
            <w:r w:rsidR="005B2F39">
              <w:rPr>
                <w:bCs/>
                <w:i/>
                <w:sz w:val="20"/>
                <w:szCs w:val="20"/>
              </w:rPr>
              <w:t>operatora wózków widłowych</w:t>
            </w:r>
            <w:r w:rsidRPr="00C73C06">
              <w:rPr>
                <w:bCs/>
                <w:i/>
                <w:sz w:val="20"/>
                <w:szCs w:val="20"/>
              </w:rPr>
              <w:t>.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969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BD0C4D" w:rsidRDefault="00F53937" w:rsidP="005B2F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szkoleń  </w:t>
            </w:r>
            <w:r w:rsidR="005B2F39">
              <w:rPr>
                <w:rFonts w:cs="Calibri"/>
              </w:rPr>
              <w:t>z zakresu operatora wózków widłowych</w:t>
            </w:r>
            <w:r w:rsidR="007827FB">
              <w:rPr>
                <w:rFonts w:cs="Calibri"/>
              </w:rPr>
              <w:t xml:space="preserve">: </w:t>
            </w:r>
            <w:r w:rsidR="007827FB" w:rsidRPr="007827FB">
              <w:rPr>
                <w:rFonts w:cs="Calibri"/>
                <w:b/>
              </w:rPr>
              <w:t>powyżej 10</w:t>
            </w:r>
            <w:r w:rsidR="005B2F39">
              <w:rPr>
                <w:rFonts w:cs="Calibri"/>
                <w:b/>
              </w:rPr>
              <w:t xml:space="preserve"> szkoleń </w:t>
            </w:r>
            <w:r w:rsidR="007827FB"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F53937" w:rsidRDefault="005B2F39" w:rsidP="005B2F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>Oświadczam iż, posiadam doświadczenie w realizacji szkoleń  z zakresu operatora wózków widłowych</w:t>
            </w:r>
            <w:r w:rsidRPr="00C73C06">
              <w:rPr>
                <w:rFonts w:cs="Calibri"/>
                <w:b/>
              </w:rPr>
              <w:t xml:space="preserve"> </w:t>
            </w:r>
            <w:r w:rsidR="00F53937" w:rsidRPr="00C73C06">
              <w:rPr>
                <w:rFonts w:cs="Calibri"/>
                <w:b/>
              </w:rPr>
              <w:t xml:space="preserve">: </w:t>
            </w:r>
            <w:r w:rsidR="00250302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>-10 szkoleń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F53937" w:rsidRDefault="005B2F39" w:rsidP="005B2F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posiadam doświadczenie w realizacji szkoleń  z zakresu operatora wózków widłowych </w:t>
            </w:r>
            <w:r w:rsidR="00F53937">
              <w:rPr>
                <w:rFonts w:cs="Calibri"/>
              </w:rPr>
              <w:t xml:space="preserve">: </w:t>
            </w:r>
            <w:r w:rsidR="00250302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– 5 szkoleń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96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9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E64376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396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571F49" w:rsidRDefault="00571F49" w:rsidP="00571F49">
      <w:pPr>
        <w:pStyle w:val="Nagwek1"/>
        <w:rPr>
          <w:rFonts w:ascii="Calibri" w:hAnsi="Calibri" w:cs="Calibri"/>
          <w:sz w:val="22"/>
          <w:szCs w:val="22"/>
        </w:rPr>
      </w:pPr>
    </w:p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Default="00571F49" w:rsidP="00571F49"/>
    <w:p w:rsidR="00571F49" w:rsidRPr="00571F49" w:rsidRDefault="00571F49" w:rsidP="00571F49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571F49">
        <w:rPr>
          <w:rFonts w:cs="Calibri"/>
          <w:color w:val="000000"/>
        </w:rPr>
        <w:t>1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DC1207">
        <w:rPr>
          <w:rFonts w:cs="Calibri"/>
          <w:color w:val="000000"/>
        </w:rPr>
        <w:t>0</w:t>
      </w:r>
      <w:r w:rsidR="004A6952">
        <w:rPr>
          <w:rFonts w:cs="Calibri"/>
          <w:color w:val="000000"/>
        </w:rPr>
        <w:t>2</w:t>
      </w:r>
      <w:r w:rsidR="00DC1207">
        <w:rPr>
          <w:rFonts w:cs="Calibri"/>
          <w:color w:val="000000"/>
        </w:rPr>
        <w:t>.08.2017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07B2B" w:rsidRDefault="0077792C" w:rsidP="00CE381E">
            <w:pPr>
              <w:pStyle w:val="NormalnyWeb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Operator wózków widłowych</w:t>
            </w:r>
          </w:p>
        </w:tc>
      </w:tr>
      <w:tr w:rsidR="0040766A" w:rsidRPr="0068020D" w:rsidTr="009E14B8">
        <w:trPr>
          <w:trHeight w:val="3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szkolenia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Budowa wózka (zespoły i podzespoły mechaniczne, elektryczne, wyposażenie stanowiska kierowcy wózków).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Czynności operatora przy obsłudze wózków przed podjęciem pracy (kontrola układów: kierowniczego, hamulcowego, uzupełnienie olejów, smarowanie, czynności związane z dokumentacją pracy wózka).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Czynności operatora w czasie pracy wózka (prawidłowe obciążenie wózka, jazda wózkiem w zależności od wielkości, masy i rodzaju ładunku, bieżąca kontrola podzespołów wózka w czasie pracy).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Wiadomości z zakresu </w:t>
            </w:r>
            <w:proofErr w:type="spellStart"/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ładunkoznawstwa</w:t>
            </w:r>
            <w:proofErr w:type="spellEnd"/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(jednostki ładunkowe, zagospodarowanie przestrzeni magazynowej, składowanie i układanie).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Wiadomości z zakresu bezpieczeństwa i higieny pracy (typowe zagrożenia wynikające ze stosowania różnych rodzajów zasilania, zagrożenie pożarowe i wybuchowe, wpływ stateczności i stabilności wózków na bezpieczeństwo).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Praktyczna nauka jazdy (jazda bez ładunku, jazda z ładunkiem, czynności obsługowe wykonywane przed pracami manewrowymi i po pracy).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Bezpieczna obsługa – wymiana butli gazowych w wózkach (przygotowanie kierowcy do wykonania czynności związanych z wymianą butli: budowa butli, dopuszczenie butli do eksploatacji, samodzielna wymiana butli pod nadzorem instruktora).</w:t>
            </w:r>
          </w:p>
          <w:p w:rsidR="0077792C" w:rsidRPr="0077792C" w:rsidRDefault="0077792C" w:rsidP="0077792C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7792C">
              <w:rPr>
                <w:rFonts w:asciiTheme="minorHAnsi" w:eastAsia="Times New Roman" w:hAnsiTheme="minorHAnsi" w:cstheme="minorHAnsi"/>
                <w:sz w:val="20"/>
                <w:szCs w:val="20"/>
              </w:rPr>
              <w:t>Wiadomości o dozorze technicznym (rodzaje urządzeń transportu bliskiego podlegające dozorowi technicznemu, tryb postępowania przy obejmowaniu urządzeń technicznych dozorem).</w:t>
            </w:r>
          </w:p>
          <w:p w:rsidR="0040766A" w:rsidRPr="009E14B8" w:rsidRDefault="0040766A" w:rsidP="0040766A">
            <w:pPr>
              <w:pStyle w:val="NormalnyWeb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teoretyczne: 46 godzin</w:t>
            </w:r>
          </w:p>
          <w:p w:rsidR="0077792C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praktyczne: 21 godzin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D6750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Szkolenia realizowane będą na terenie województwa pomorskiego.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4F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6774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Wykładowca zajęć teoretycznych</w:t>
            </w:r>
            <w:r w:rsid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oraz praktycznych</w:t>
            </w:r>
            <w:r w:rsidR="00C6774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musi posiadać:</w:t>
            </w:r>
          </w:p>
          <w:p w:rsidR="00C6774F" w:rsidRDefault="00C6774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 wy</w:t>
            </w:r>
            <w:r w:rsidR="00833D5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kształcenie co najmniej średnie techniczne, mechaniczne lub bhp</w:t>
            </w:r>
          </w:p>
          <w:p w:rsidR="001B0AF6" w:rsidRDefault="001B0AF6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doświadczenie zawodowe w prowadzeniu co najmniej 2 szkoleń dla operatorów wózków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widłowych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 okresie ostatnich trzech lat przed upływem terminu składania ofert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6774F" w:rsidRDefault="00C6774F" w:rsidP="00C677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677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Certyfikat metodyki nauczania przedmiotów teoretycznych oraz prowadzenia nauki jazdy na wózkach jezdniowych z napędem silnikowym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F1A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-Akademia UDT</w:t>
            </w:r>
          </w:p>
          <w:p w:rsidR="00C6774F" w:rsidRDefault="00C6774F" w:rsidP="00C677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 uprawnienia pedagogiczne</w:t>
            </w:r>
          </w:p>
          <w:p w:rsidR="00C6774F" w:rsidRPr="009E14B8" w:rsidRDefault="00C6774F" w:rsidP="00C677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C6774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07.2017-11.2017</w:t>
            </w:r>
            <w:r w:rsidR="002B2C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(terminy zostaną podane przez Zamawaijącego)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37" w:rsidRDefault="00047E37" w:rsidP="0014183D">
      <w:pPr>
        <w:spacing w:after="0" w:line="240" w:lineRule="auto"/>
      </w:pPr>
      <w:r>
        <w:separator/>
      </w:r>
    </w:p>
  </w:endnote>
  <w:endnote w:type="continuationSeparator" w:id="0">
    <w:p w:rsidR="00047E37" w:rsidRDefault="00047E37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37" w:rsidRDefault="00047E37" w:rsidP="0014183D">
      <w:pPr>
        <w:spacing w:after="0" w:line="240" w:lineRule="auto"/>
      </w:pPr>
      <w:r>
        <w:separator/>
      </w:r>
    </w:p>
  </w:footnote>
  <w:footnote w:type="continuationSeparator" w:id="0">
    <w:p w:rsidR="00047E37" w:rsidRDefault="00047E37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-836295</wp:posOffset>
          </wp:positionH>
          <wp:positionV relativeFrom="margin">
            <wp:posOffset>-1094740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0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7"/>
  </w:num>
  <w:num w:numId="5">
    <w:abstractNumId w:val="16"/>
  </w:num>
  <w:num w:numId="6">
    <w:abstractNumId w:val="32"/>
  </w:num>
  <w:num w:numId="7">
    <w:abstractNumId w:val="29"/>
  </w:num>
  <w:num w:numId="8">
    <w:abstractNumId w:val="33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6"/>
  </w:num>
  <w:num w:numId="16">
    <w:abstractNumId w:val="26"/>
  </w:num>
  <w:num w:numId="17">
    <w:abstractNumId w:val="39"/>
  </w:num>
  <w:num w:numId="18">
    <w:abstractNumId w:val="7"/>
  </w:num>
  <w:num w:numId="19">
    <w:abstractNumId w:val="15"/>
  </w:num>
  <w:num w:numId="20">
    <w:abstractNumId w:val="20"/>
  </w:num>
  <w:num w:numId="21">
    <w:abstractNumId w:val="38"/>
  </w:num>
  <w:num w:numId="22">
    <w:abstractNumId w:val="21"/>
  </w:num>
  <w:num w:numId="23">
    <w:abstractNumId w:val="35"/>
  </w:num>
  <w:num w:numId="24">
    <w:abstractNumId w:val="11"/>
  </w:num>
  <w:num w:numId="25">
    <w:abstractNumId w:val="40"/>
  </w:num>
  <w:num w:numId="26">
    <w:abstractNumId w:val="13"/>
  </w:num>
  <w:num w:numId="27">
    <w:abstractNumId w:val="41"/>
  </w:num>
  <w:num w:numId="28">
    <w:abstractNumId w:val="12"/>
  </w:num>
  <w:num w:numId="29">
    <w:abstractNumId w:val="22"/>
  </w:num>
  <w:num w:numId="30">
    <w:abstractNumId w:val="8"/>
  </w:num>
  <w:num w:numId="31">
    <w:abstractNumId w:val="37"/>
  </w:num>
  <w:num w:numId="32">
    <w:abstractNumId w:val="30"/>
  </w:num>
  <w:num w:numId="33">
    <w:abstractNumId w:val="9"/>
  </w:num>
  <w:num w:numId="34">
    <w:abstractNumId w:val="34"/>
  </w:num>
  <w:num w:numId="35">
    <w:abstractNumId w:val="31"/>
  </w:num>
  <w:num w:numId="36">
    <w:abstractNumId w:val="23"/>
  </w:num>
  <w:num w:numId="37">
    <w:abstractNumId w:val="1"/>
  </w:num>
  <w:num w:numId="38">
    <w:abstractNumId w:val="0"/>
  </w:num>
  <w:num w:numId="39">
    <w:abstractNumId w:val="28"/>
  </w:num>
  <w:num w:numId="4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218B0"/>
    <w:rsid w:val="0002736F"/>
    <w:rsid w:val="000478B3"/>
    <w:rsid w:val="00047E37"/>
    <w:rsid w:val="00053D26"/>
    <w:rsid w:val="00055532"/>
    <w:rsid w:val="00057736"/>
    <w:rsid w:val="00063437"/>
    <w:rsid w:val="00063DD7"/>
    <w:rsid w:val="0008101A"/>
    <w:rsid w:val="0008397A"/>
    <w:rsid w:val="00086920"/>
    <w:rsid w:val="00091FCF"/>
    <w:rsid w:val="00094C2E"/>
    <w:rsid w:val="000A7C34"/>
    <w:rsid w:val="000B6526"/>
    <w:rsid w:val="000C1780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E572F"/>
    <w:rsid w:val="00212C2D"/>
    <w:rsid w:val="0021739D"/>
    <w:rsid w:val="002460F6"/>
    <w:rsid w:val="00250302"/>
    <w:rsid w:val="002534AA"/>
    <w:rsid w:val="00254C2E"/>
    <w:rsid w:val="0026067F"/>
    <w:rsid w:val="00264281"/>
    <w:rsid w:val="00265133"/>
    <w:rsid w:val="0027205F"/>
    <w:rsid w:val="0027322F"/>
    <w:rsid w:val="00273BDB"/>
    <w:rsid w:val="002756F3"/>
    <w:rsid w:val="002765B9"/>
    <w:rsid w:val="00283712"/>
    <w:rsid w:val="00292523"/>
    <w:rsid w:val="002A4B63"/>
    <w:rsid w:val="002A7023"/>
    <w:rsid w:val="002B2C55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15832"/>
    <w:rsid w:val="00316018"/>
    <w:rsid w:val="00320289"/>
    <w:rsid w:val="003260E1"/>
    <w:rsid w:val="003339C7"/>
    <w:rsid w:val="0033645A"/>
    <w:rsid w:val="0034002A"/>
    <w:rsid w:val="003402DD"/>
    <w:rsid w:val="003422A5"/>
    <w:rsid w:val="0035021E"/>
    <w:rsid w:val="00350BD5"/>
    <w:rsid w:val="00351A87"/>
    <w:rsid w:val="003560FF"/>
    <w:rsid w:val="003600A7"/>
    <w:rsid w:val="0038299A"/>
    <w:rsid w:val="00383EA3"/>
    <w:rsid w:val="0038435B"/>
    <w:rsid w:val="00385E7B"/>
    <w:rsid w:val="0039116F"/>
    <w:rsid w:val="00392C11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020"/>
    <w:rsid w:val="003E59AC"/>
    <w:rsid w:val="003F0DCE"/>
    <w:rsid w:val="003F1CC6"/>
    <w:rsid w:val="003F3865"/>
    <w:rsid w:val="003F7DAF"/>
    <w:rsid w:val="00403EBC"/>
    <w:rsid w:val="0040428F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A6952"/>
    <w:rsid w:val="004B4EF6"/>
    <w:rsid w:val="004C4A0F"/>
    <w:rsid w:val="004D6F3F"/>
    <w:rsid w:val="004F0CF5"/>
    <w:rsid w:val="004F7D1B"/>
    <w:rsid w:val="005013B3"/>
    <w:rsid w:val="00512F49"/>
    <w:rsid w:val="005150F6"/>
    <w:rsid w:val="00520C73"/>
    <w:rsid w:val="00522172"/>
    <w:rsid w:val="0052428E"/>
    <w:rsid w:val="00525927"/>
    <w:rsid w:val="00526848"/>
    <w:rsid w:val="00530249"/>
    <w:rsid w:val="005347D9"/>
    <w:rsid w:val="0054041B"/>
    <w:rsid w:val="00542E58"/>
    <w:rsid w:val="00545FB8"/>
    <w:rsid w:val="00554176"/>
    <w:rsid w:val="0056064F"/>
    <w:rsid w:val="0056276C"/>
    <w:rsid w:val="00563232"/>
    <w:rsid w:val="00565AAA"/>
    <w:rsid w:val="00565ACC"/>
    <w:rsid w:val="00571F49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10E58"/>
    <w:rsid w:val="00614179"/>
    <w:rsid w:val="00617574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A8A"/>
    <w:rsid w:val="006A3E23"/>
    <w:rsid w:val="006B3CF3"/>
    <w:rsid w:val="006B5B49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7EF5"/>
    <w:rsid w:val="00730560"/>
    <w:rsid w:val="0073074D"/>
    <w:rsid w:val="00734421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C6EDC"/>
    <w:rsid w:val="007D190A"/>
    <w:rsid w:val="007D3CBF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3D56"/>
    <w:rsid w:val="00835A9C"/>
    <w:rsid w:val="00851ABD"/>
    <w:rsid w:val="008543C3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2F5C"/>
    <w:rsid w:val="00980679"/>
    <w:rsid w:val="00982453"/>
    <w:rsid w:val="009831CE"/>
    <w:rsid w:val="00985A15"/>
    <w:rsid w:val="009A4CE7"/>
    <w:rsid w:val="009A577B"/>
    <w:rsid w:val="009B1925"/>
    <w:rsid w:val="009B463B"/>
    <w:rsid w:val="009C00F4"/>
    <w:rsid w:val="009C4F20"/>
    <w:rsid w:val="009C76D8"/>
    <w:rsid w:val="009E14B8"/>
    <w:rsid w:val="009E58B3"/>
    <w:rsid w:val="009F2F3F"/>
    <w:rsid w:val="009F5991"/>
    <w:rsid w:val="00A038D8"/>
    <w:rsid w:val="00A04D83"/>
    <w:rsid w:val="00A12161"/>
    <w:rsid w:val="00A124BE"/>
    <w:rsid w:val="00A127A1"/>
    <w:rsid w:val="00A13E8E"/>
    <w:rsid w:val="00A1438C"/>
    <w:rsid w:val="00A21824"/>
    <w:rsid w:val="00A2183E"/>
    <w:rsid w:val="00A21992"/>
    <w:rsid w:val="00A31EB3"/>
    <w:rsid w:val="00A34176"/>
    <w:rsid w:val="00A36A5B"/>
    <w:rsid w:val="00A42497"/>
    <w:rsid w:val="00A468F9"/>
    <w:rsid w:val="00A618BD"/>
    <w:rsid w:val="00A63AA5"/>
    <w:rsid w:val="00A63B65"/>
    <w:rsid w:val="00A7634B"/>
    <w:rsid w:val="00A808C0"/>
    <w:rsid w:val="00A87E49"/>
    <w:rsid w:val="00A9209B"/>
    <w:rsid w:val="00A92DE9"/>
    <w:rsid w:val="00A96A6A"/>
    <w:rsid w:val="00AA1337"/>
    <w:rsid w:val="00AC1DA4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7409B"/>
    <w:rsid w:val="00B76010"/>
    <w:rsid w:val="00B76127"/>
    <w:rsid w:val="00B8064C"/>
    <w:rsid w:val="00B85586"/>
    <w:rsid w:val="00BB328A"/>
    <w:rsid w:val="00BD0C4D"/>
    <w:rsid w:val="00BF2D31"/>
    <w:rsid w:val="00C070B9"/>
    <w:rsid w:val="00C11564"/>
    <w:rsid w:val="00C164DF"/>
    <w:rsid w:val="00C1747C"/>
    <w:rsid w:val="00C34823"/>
    <w:rsid w:val="00C35A19"/>
    <w:rsid w:val="00C41A6D"/>
    <w:rsid w:val="00C620A9"/>
    <w:rsid w:val="00C62801"/>
    <w:rsid w:val="00C64E4F"/>
    <w:rsid w:val="00C6541B"/>
    <w:rsid w:val="00C6774F"/>
    <w:rsid w:val="00C7031B"/>
    <w:rsid w:val="00C73C06"/>
    <w:rsid w:val="00C75706"/>
    <w:rsid w:val="00C80583"/>
    <w:rsid w:val="00C95160"/>
    <w:rsid w:val="00CA2BF1"/>
    <w:rsid w:val="00CB08AF"/>
    <w:rsid w:val="00CC0BA8"/>
    <w:rsid w:val="00CC0CF5"/>
    <w:rsid w:val="00CC4052"/>
    <w:rsid w:val="00CD205E"/>
    <w:rsid w:val="00CD3303"/>
    <w:rsid w:val="00CE1C9D"/>
    <w:rsid w:val="00CE381E"/>
    <w:rsid w:val="00CF22C9"/>
    <w:rsid w:val="00CF2F4E"/>
    <w:rsid w:val="00D12006"/>
    <w:rsid w:val="00D120BD"/>
    <w:rsid w:val="00D25381"/>
    <w:rsid w:val="00D349CD"/>
    <w:rsid w:val="00D4195A"/>
    <w:rsid w:val="00D51A87"/>
    <w:rsid w:val="00D611FB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1A7E"/>
    <w:rsid w:val="00DB3DBF"/>
    <w:rsid w:val="00DC1207"/>
    <w:rsid w:val="00DC200C"/>
    <w:rsid w:val="00DC53B5"/>
    <w:rsid w:val="00DC708C"/>
    <w:rsid w:val="00DE1F42"/>
    <w:rsid w:val="00DE2D31"/>
    <w:rsid w:val="00DF1A01"/>
    <w:rsid w:val="00E0502A"/>
    <w:rsid w:val="00E068DE"/>
    <w:rsid w:val="00E1293C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17BE"/>
    <w:rsid w:val="00E64376"/>
    <w:rsid w:val="00E66085"/>
    <w:rsid w:val="00E81BEC"/>
    <w:rsid w:val="00E90DF1"/>
    <w:rsid w:val="00E913CB"/>
    <w:rsid w:val="00E96C97"/>
    <w:rsid w:val="00E975F7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5F38F-1C98-4E38-A029-55E9B1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CE5C-5532-4D6C-9C1A-0E83841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10855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start</dc:creator>
  <cp:keywords/>
  <cp:lastModifiedBy>Eur Consulting</cp:lastModifiedBy>
  <cp:revision>16</cp:revision>
  <cp:lastPrinted>2017-08-16T12:16:00Z</cp:lastPrinted>
  <dcterms:created xsi:type="dcterms:W3CDTF">2017-07-21T10:55:00Z</dcterms:created>
  <dcterms:modified xsi:type="dcterms:W3CDTF">2017-08-16T12:18:00Z</dcterms:modified>
</cp:coreProperties>
</file>